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31DF6">
        <w:rPr>
          <w:rFonts w:ascii="Arial" w:eastAsia="Times New Roman" w:hAnsi="Arial" w:cs="Arial"/>
          <w:color w:val="222222"/>
          <w:sz w:val="24"/>
          <w:szCs w:val="24"/>
        </w:rPr>
        <w:t>DKT JAFO AWATAKA WABUNIFU KUSAJILI BUNIFU ZAO BRELA</w:t>
      </w:r>
    </w:p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Waziri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Viwanda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Mhe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Dkt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Selemani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Jafo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amewataka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wote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nchini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kulinda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zao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kuzisajili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kisheria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zisichukuliwe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watu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wengine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kujinufaisha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nazo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bila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kufuata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utaratibu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kisheria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Wito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huo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umetolewa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leo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ziara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aliyoifanya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ofisi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Wakala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Usajili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Leseni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(BRELA)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jijini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Dar es Salaam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kujionea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utendaji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kujifunza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namna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Wakala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inavyotoa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huduma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Sajili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mbalimbali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Akizungumza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kikao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hicho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Dkt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Jafo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amebainisha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nyingi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ambazo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zinachukuliwa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watu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wengine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wanaziendeleza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kujiongezea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kipato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lakini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wale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hawanufaiki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chochote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hawakuzisajili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31DF6">
        <w:rPr>
          <w:rFonts w:ascii="Arial" w:eastAsia="Times New Roman" w:hAnsi="Arial" w:cs="Arial"/>
          <w:color w:val="222222"/>
          <w:sz w:val="24"/>
          <w:szCs w:val="24"/>
        </w:rPr>
        <w:t>“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Ninatoa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wito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watanzania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wote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kusajili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zenu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kupitia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BRELA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maana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taasisi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hii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inakazi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kulinda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haki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kuwawezesha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kufaidika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jitihada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hatimaye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kuongeza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kipato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taifa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ujumla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”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amesisitiza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Dkt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Jafo</w:t>
      </w:r>
      <w:proofErr w:type="spellEnd"/>
    </w:p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Ameeleza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, Tanzania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imesaini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mikataba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nchi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mbalimbali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nchi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Jumuiya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Afrika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Mashariki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Jumuiya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Maendeleo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Kusini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Afrika (SADC)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Soko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Huru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la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Afrika (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AfCFTA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maeneo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hayo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yote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Watanzania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wanashiriki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mbalimbali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hivyo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haja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kubwa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kutambua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haki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zao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zisichukuliwe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wenzetu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hivyo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niwaombe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Watanzania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kusajili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zao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Amewaelekeza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watumishi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BRELA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wawezeshaji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Wafanyabiashara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kuwasaidia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kufanikisha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kurasimisha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zao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siyo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kikwazo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Aidha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amewataka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kutumia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kusaidia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kwenda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mbele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ambazo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zinakwamisha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ziwasilishwe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ziweze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kufanyiwa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maboresho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. Ni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muhimu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kuelewa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jukumu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la BRELA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kujenga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misingi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mazingira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mazuri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Naye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Mwenyekiti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Bodi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Ushauri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Wizara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BRELA, Prof.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Neema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Mori,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BRELA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imedhamiria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kuhakikisha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mazingira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ufanyaji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nchini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yanakuwa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bora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zaidi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kuwawezesha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kuwarahisishia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kutoa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usaidizi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karibu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wafanyabiashara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wanapo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rasimisha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kutoa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elimu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kuwahusisha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wadau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mbalimbali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wajue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namna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Kwa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upande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wake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Afisa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Mtendaji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Mkuu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BRELA,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. Godfrey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Nyaisa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sasa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sera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miliki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inaelekea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kupitishwa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baadae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ambayo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itasaidia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ongezeko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kubwa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maombi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ulinzi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hizo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ambapo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jitihada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ambazo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BRELA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inaendelea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nazo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kuhakikisha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elimu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miliki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inafahamika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kuanzia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ngazi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shule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msingi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hadi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vyuo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vikuu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31DF6" w:rsidRPr="00531DF6" w:rsidRDefault="00531DF6" w:rsidP="00531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lastRenderedPageBreak/>
        <w:t>Mbali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jukumu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kusajili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miliki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utoaji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hataza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BRELA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inatoa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ufadhili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Shahada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Uzamili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Miliki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Chuo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Kikuu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cha Dar es Salaam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watu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watano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kila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mwaka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ambapo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elimu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hii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mtu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atakayoipata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itasaidia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ukuaji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sekta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miliki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ubunifu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31DF6">
        <w:rPr>
          <w:rFonts w:ascii="Arial" w:eastAsia="Times New Roman" w:hAnsi="Arial" w:cs="Arial"/>
          <w:color w:val="222222"/>
          <w:sz w:val="24"/>
          <w:szCs w:val="24"/>
        </w:rPr>
        <w:t>nchini</w:t>
      </w:r>
      <w:proofErr w:type="spellEnd"/>
      <w:r w:rsidRPr="00531DF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8791"/>
      </w:tblGrid>
      <w:tr w:rsidR="00531DF6" w:rsidRPr="00531DF6" w:rsidTr="00531DF6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531DF6" w:rsidRPr="00531DF6" w:rsidRDefault="00531DF6" w:rsidP="0053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DF6" w:rsidRPr="00531DF6" w:rsidRDefault="00531DF6" w:rsidP="00531DF6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B462D0" w:rsidRPr="00531DF6" w:rsidRDefault="00531DF6" w:rsidP="00531DF6">
      <w:pPr>
        <w:jc w:val="both"/>
        <w:rPr>
          <w:rFonts w:ascii="Arial" w:hAnsi="Arial" w:cs="Arial"/>
          <w:sz w:val="24"/>
          <w:szCs w:val="24"/>
        </w:rPr>
      </w:pPr>
    </w:p>
    <w:sectPr w:rsidR="00B462D0" w:rsidRPr="0053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F6"/>
    <w:rsid w:val="000878A7"/>
    <w:rsid w:val="00531DF6"/>
    <w:rsid w:val="00A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300C"/>
  <w15:chartTrackingRefBased/>
  <w15:docId w15:val="{EBEA5002-2298-4922-8CBD-838AD0B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48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5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Mfunami</dc:creator>
  <cp:keywords/>
  <dc:description/>
  <cp:lastModifiedBy>Sheila Mfunami</cp:lastModifiedBy>
  <cp:revision>1</cp:revision>
  <dcterms:created xsi:type="dcterms:W3CDTF">2024-09-10T06:03:00Z</dcterms:created>
  <dcterms:modified xsi:type="dcterms:W3CDTF">2024-09-10T06:08:00Z</dcterms:modified>
</cp:coreProperties>
</file>